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F8" w:rsidRDefault="00AB1DF8">
      <w:pPr>
        <w:pStyle w:val="normal0"/>
      </w:pPr>
    </w:p>
    <w:p w:rsidR="00AB1DF8" w:rsidRDefault="00090DF1">
      <w:pPr>
        <w:pStyle w:val="normal0"/>
        <w:jc w:val="center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 xml:space="preserve">Ημερίδα </w:t>
      </w:r>
    </w:p>
    <w:p w:rsidR="00AB1DF8" w:rsidRDefault="00090DF1">
      <w:pPr>
        <w:pStyle w:val="normal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“</w:t>
      </w:r>
      <w:r>
        <w:rPr>
          <w:rFonts w:ascii="Calibri" w:eastAsia="Calibri" w:hAnsi="Calibri" w:cs="Calibri"/>
          <w:b/>
          <w:i/>
          <w:sz w:val="28"/>
          <w:szCs w:val="28"/>
        </w:rPr>
        <w:t>Open Data Day 2024</w:t>
      </w:r>
      <w:r>
        <w:rPr>
          <w:rFonts w:ascii="Calibri" w:eastAsia="Calibri" w:hAnsi="Calibri" w:cs="Calibri"/>
          <w:b/>
          <w:sz w:val="28"/>
          <w:szCs w:val="28"/>
        </w:rPr>
        <w:t>”</w:t>
      </w:r>
    </w:p>
    <w:p w:rsidR="00AB1DF8" w:rsidRDefault="00090DF1">
      <w:pPr>
        <w:pStyle w:val="normal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Παρασκευή 8 Μαρτίου, 10:30 π.μ.</w:t>
      </w:r>
    </w:p>
    <w:p w:rsidR="00AB1DF8" w:rsidRDefault="00AB1DF8">
      <w:pPr>
        <w:pStyle w:val="normal0"/>
        <w:jc w:val="center"/>
        <w:rPr>
          <w:rFonts w:ascii="Calibri" w:eastAsia="Calibri" w:hAnsi="Calibri" w:cs="Calibri"/>
        </w:rPr>
      </w:pPr>
    </w:p>
    <w:p w:rsidR="00AB1DF8" w:rsidRDefault="00090DF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To Open Knowledge Foundation Greece διοργανώνει την ημερίδα «Open Data Day 2024» που θα πραγματοποιηθεί την Παρασκευή 8 Μαρτίου 2024 στις 10:00 π.μ, στο Αμφιθέατρο Η’ στο Τμήμα Μηχανικών Πληροφορικής και Ηλεκτρονικών Συστημάτων στην Θεσσαλονίκη στο Διεθνές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Πανεπιστήμιο Θεσσαλονίκης στη Σίνδο.</w:t>
      </w:r>
    </w:p>
    <w:p w:rsidR="00AB1DF8" w:rsidRDefault="00090DF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Η Ημέρα Ανοικτών Δεδομένων (Open Data Day – ODD) είναι μια ετήσια γιορτή των ανοικτών δεδομένων σε όλο τον κόσμο. Ομάδες από κάθε χώρα δημιουργούν τοπικά γεγονότα την ημέρα αυτή, όπου θα χρησιμοποιήσουν ανοικτά δεδομέν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α στις κοινότητές τους. Η </w:t>
      </w:r>
      <w:hyperlink r:id="rId6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Open Data Day</w:t>
        </w:r>
      </w:hyperlink>
      <w:r>
        <w:rPr>
          <w:rFonts w:ascii="Calibri" w:eastAsia="Calibri" w:hAnsi="Calibri" w:cs="Calibri"/>
          <w:color w:val="000000"/>
          <w:sz w:val="20"/>
          <w:szCs w:val="20"/>
        </w:rPr>
        <w:t xml:space="preserve"> ηγείται από τον Διεθνή Οργανισμό Ανοικτής Γνώσης (OKFN-International).</w:t>
      </w:r>
    </w:p>
    <w:p w:rsidR="00AB1DF8" w:rsidRDefault="00090DF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Για το 2024, η θεματική εστίαση είναι:  “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Ανοικτά Δεδομένα για τη Προώθηση των Βιώσιμων Στόχων Ανάπτυξης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(SDGs)</w:t>
      </w:r>
      <w:r>
        <w:rPr>
          <w:rFonts w:ascii="Calibri" w:eastAsia="Calibri" w:hAnsi="Calibri" w:cs="Calibri"/>
          <w:color w:val="000000"/>
          <w:sz w:val="20"/>
          <w:szCs w:val="20"/>
        </w:rPr>
        <w:t>”.  Στο πλα</w:t>
      </w:r>
      <w:r>
        <w:rPr>
          <w:rFonts w:ascii="Calibri" w:eastAsia="Calibri" w:hAnsi="Calibri" w:cs="Calibri"/>
          <w:sz w:val="20"/>
          <w:szCs w:val="20"/>
        </w:rPr>
        <w:t>ίσιο αυτής της θεματικής, στην ημερίδα θα συμμετέχουν ε</w:t>
      </w:r>
      <w:r>
        <w:rPr>
          <w:rFonts w:ascii="Calibri" w:eastAsia="Calibri" w:hAnsi="Calibri" w:cs="Calibri"/>
          <w:color w:val="000000"/>
          <w:sz w:val="20"/>
          <w:szCs w:val="20"/>
        </w:rPr>
        <w:t>ιδικο</w:t>
      </w:r>
      <w:r>
        <w:rPr>
          <w:rFonts w:ascii="Calibri" w:eastAsia="Calibri" w:hAnsi="Calibri" w:cs="Calibri"/>
          <w:sz w:val="20"/>
          <w:szCs w:val="20"/>
        </w:rPr>
        <w:t xml:space="preserve">ί από σημαντικούς φορείς και εταιρείες: η </w:t>
      </w:r>
      <w:r>
        <w:rPr>
          <w:rFonts w:ascii="Calibri" w:eastAsia="Calibri" w:hAnsi="Calibri" w:cs="Calibri"/>
          <w:color w:val="000000"/>
          <w:sz w:val="20"/>
          <w:szCs w:val="20"/>
        </w:rPr>
        <w:t>Αναπτυξιακή Μείζονος Αστικής Θεσσαλονίκης, η εταιρεία Abovo ICT, το Τμήμα Δημοσιογραφίας και ΜΜΕ (ΑΠΘ), το Εθνικό Μετσόβιο Πολυτεχνείο, η Ιατρική Σχολή (ΑΠΘ), τα European Living Labs, η Εθνική Βιβλιοθήκη Ελλάδας, το Εθνικό ίδρυμα Ερευνών, οι οποίοι θα παρο</w:t>
      </w:r>
      <w:r>
        <w:rPr>
          <w:rFonts w:ascii="Calibri" w:eastAsia="Calibri" w:hAnsi="Calibri" w:cs="Calibri"/>
          <w:color w:val="000000"/>
          <w:sz w:val="20"/>
          <w:szCs w:val="20"/>
        </w:rPr>
        <w:t>υσιάσουν πως τα ανοικτά δεδομένα αποτελούν έναν κύριο παίκτη που βοηθά στην επίτευξη των Βιώσιμων Στόχων Ανάπτυξης (SDGs) του ΟΗΕ στον τομέα τους.</w:t>
      </w:r>
    </w:p>
    <w:p w:rsidR="00AB1DF8" w:rsidRDefault="00090DF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Φέτος στην εκδήλωση μας καλεσμένος ως </w:t>
      </w:r>
      <w:r>
        <w:rPr>
          <w:rFonts w:ascii="Calibri" w:eastAsia="Calibri" w:hAnsi="Calibri" w:cs="Calibri"/>
          <w:b/>
          <w:sz w:val="20"/>
          <w:szCs w:val="20"/>
        </w:rPr>
        <w:t xml:space="preserve">Keynote Speaker  </w:t>
      </w:r>
      <w:r>
        <w:rPr>
          <w:rFonts w:ascii="Calibri" w:eastAsia="Calibri" w:hAnsi="Calibri" w:cs="Calibri"/>
          <w:sz w:val="20"/>
          <w:szCs w:val="20"/>
        </w:rPr>
        <w:t>είναι ο</w:t>
      </w:r>
      <w:r>
        <w:rPr>
          <w:rFonts w:ascii="Calibri" w:eastAsia="Calibri" w:hAnsi="Calibri" w:cs="Calibri"/>
          <w:b/>
          <w:sz w:val="20"/>
          <w:szCs w:val="20"/>
        </w:rPr>
        <w:t xml:space="preserve"> Πρόεδρος της Ελληνικής Στατιστικής Αρχής (ΕΛΣΤ</w:t>
      </w:r>
      <w:r>
        <w:rPr>
          <w:rFonts w:ascii="Calibri" w:eastAsia="Calibri" w:hAnsi="Calibri" w:cs="Calibri"/>
          <w:b/>
          <w:sz w:val="20"/>
          <w:szCs w:val="20"/>
        </w:rPr>
        <w:t xml:space="preserve">ΑΤ), Δρ. Αθανάσιος Θανόπουλος </w:t>
      </w:r>
      <w:r>
        <w:rPr>
          <w:rFonts w:ascii="Calibri" w:eastAsia="Calibri" w:hAnsi="Calibri" w:cs="Calibri"/>
          <w:sz w:val="20"/>
          <w:szCs w:val="20"/>
        </w:rPr>
        <w:t>και ο τίτλος της  εισήγησης του είναι:</w:t>
      </w:r>
      <w:r>
        <w:rPr>
          <w:rFonts w:ascii="Calibri" w:eastAsia="Calibri" w:hAnsi="Calibri" w:cs="Calibri"/>
          <w:b/>
          <w:sz w:val="20"/>
          <w:szCs w:val="20"/>
        </w:rPr>
        <w:t xml:space="preserve"> «Οι ευρωπαϊκές επίσημες στατιστικές στο σταυροδρόμι των ανοιχτών δεδομένων. Προκλήσεις, περιορισμοί και πρακτικές».</w:t>
      </w:r>
    </w:p>
    <w:p w:rsidR="00AB1DF8" w:rsidRDefault="00090DF1">
      <w:pPr>
        <w:pStyle w:val="normal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Την ημερίδα θα χαιρετήσουν ο Πρύτανης του Διεθνούς Πανεπιστημίου Ελλάδο</w:t>
      </w:r>
      <w:r>
        <w:rPr>
          <w:rFonts w:ascii="Calibri" w:eastAsia="Calibri" w:hAnsi="Calibri" w:cs="Calibri"/>
          <w:sz w:val="20"/>
          <w:szCs w:val="20"/>
        </w:rPr>
        <w:t>ς, Καθ. Σταμάτιος Αγγελόπουλος, ο Κοσμήτορας της Σχολής Μηχανικών, Καθ. Δημήτρης Παπακώστας, ο Πρόεδρος του Τμήματος Μηχανικών Πληροφορικής και Ηλεκτρονικών Συστημάτων, Καθ. Στάθης Αντωνίου, ο Πρόεδρος του Ιδρύματος Ανοικτής Γνώσης Ελλάδας - Επικ. Καθηγητή</w:t>
      </w:r>
      <w:r>
        <w:rPr>
          <w:rFonts w:ascii="Calibri" w:eastAsia="Calibri" w:hAnsi="Calibri" w:cs="Calibri"/>
          <w:sz w:val="20"/>
          <w:szCs w:val="20"/>
        </w:rPr>
        <w:t>ς Χαράλαμπος Μπράτσας, ο Scientific Coordinator του Έργου UPCAST Αν. Καθηγητης Γιώργος Κωνσταντινίδης και η CEO Open Knowledge Foundation International Renata Avila.</w:t>
      </w:r>
    </w:p>
    <w:p w:rsidR="00AB1DF8" w:rsidRDefault="00090DF1">
      <w:pPr>
        <w:pStyle w:val="normal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Μπορείτε να εγγραφείτε για την εκδήλωση 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εδώ</w:t>
        </w:r>
      </w:hyperlink>
      <w:r>
        <w:rPr>
          <w:rFonts w:ascii="Calibri" w:eastAsia="Calibri" w:hAnsi="Calibri" w:cs="Calibri"/>
          <w:sz w:val="20"/>
          <w:szCs w:val="20"/>
        </w:rPr>
        <w:t>.</w:t>
      </w:r>
    </w:p>
    <w:p w:rsidR="00AB1DF8" w:rsidRDefault="00090DF1">
      <w:pPr>
        <w:pStyle w:val="normal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Θα δοθούν βεβαιώσεις συμμετοχής! Αναλυτικά το πρόγραμμα της εκδήλωσης θα βρείτε </w:t>
      </w:r>
      <w:hyperlink r:id="rId8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εδώ</w:t>
        </w:r>
      </w:hyperlink>
      <w:r>
        <w:rPr>
          <w:rFonts w:ascii="Calibri" w:eastAsia="Calibri" w:hAnsi="Calibri" w:cs="Calibri"/>
          <w:sz w:val="20"/>
          <w:szCs w:val="20"/>
        </w:rPr>
        <w:t>.</w:t>
      </w:r>
    </w:p>
    <w:p w:rsidR="00AB1DF8" w:rsidRDefault="00090DF1">
      <w:pPr>
        <w:pStyle w:val="normal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Για περισσότερες πληροφορίες επικοινωνήστε με:</w:t>
      </w:r>
    </w:p>
    <w:p w:rsidR="00AB1DF8" w:rsidRDefault="00090DF1">
      <w:pPr>
        <w:pStyle w:val="normal0"/>
        <w:spacing w:line="276" w:lineRule="auto"/>
        <w:jc w:val="both"/>
        <w:rPr>
          <w:color w:val="0000FF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</w:rPr>
        <w:t xml:space="preserve">Χαράλαμπος Μπράτσας, τηλ 6974-317051, </w:t>
      </w:r>
      <w:hyperlink r:id="rId9">
        <w:r>
          <w:rPr>
            <w:color w:val="0000FF"/>
            <w:sz w:val="20"/>
            <w:szCs w:val="20"/>
            <w:u w:val="single"/>
          </w:rPr>
          <w:t>c</w:t>
        </w:r>
      </w:hyperlink>
      <w:r>
        <w:rPr>
          <w:color w:val="0000FF"/>
          <w:sz w:val="20"/>
          <w:szCs w:val="20"/>
          <w:u w:val="single"/>
        </w:rPr>
        <w:t>bratsas@iee.ihu.gr</w:t>
      </w:r>
    </w:p>
    <w:p w:rsidR="00AB1DF8" w:rsidRDefault="00090DF1">
      <w:pPr>
        <w:pStyle w:val="normal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Ανθή Μπάλιου, τηλ 6947-435100, </w:t>
      </w:r>
      <w:hyperlink r:id="rId10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anthi@uom.edu.gr</w:t>
        </w:r>
      </w:hyperlink>
    </w:p>
    <w:sectPr w:rsidR="00AB1DF8" w:rsidSect="00AB1DF8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F1" w:rsidRDefault="00090DF1" w:rsidP="000B0612">
      <w:pPr>
        <w:spacing w:after="0" w:line="240" w:lineRule="auto"/>
      </w:pPr>
      <w:r>
        <w:separator/>
      </w:r>
    </w:p>
  </w:endnote>
  <w:endnote w:type="continuationSeparator" w:id="1">
    <w:p w:rsidR="00090DF1" w:rsidRDefault="00090DF1" w:rsidP="000B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lay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2C1" w:rsidRDefault="004522C1" w:rsidP="004522C1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2038350" cy="1009044"/>
          <wp:effectExtent l="0" t="0" r="0" b="0"/>
          <wp:docPr id="3" name="Picture 2" descr="bitm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tma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400" cy="1012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F1" w:rsidRDefault="00090DF1" w:rsidP="000B0612">
      <w:pPr>
        <w:spacing w:after="0" w:line="240" w:lineRule="auto"/>
      </w:pPr>
      <w:r>
        <w:separator/>
      </w:r>
    </w:p>
  </w:footnote>
  <w:footnote w:type="continuationSeparator" w:id="1">
    <w:p w:rsidR="00090DF1" w:rsidRDefault="00090DF1" w:rsidP="000B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612" w:rsidRDefault="000B0612">
    <w:pPr>
      <w:pStyle w:val="Header"/>
    </w:pPr>
    <w:r>
      <w:rPr>
        <w:noProof/>
        <w:lang w:val="en-US"/>
      </w:rPr>
      <w:drawing>
        <wp:inline distT="0" distB="0" distL="0" distR="0">
          <wp:extent cx="2076450" cy="606485"/>
          <wp:effectExtent l="19050" t="0" r="0" b="0"/>
          <wp:docPr id="1" name="Picture 0" descr="ok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f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0645" cy="60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val="en-US"/>
      </w:rPr>
      <w:drawing>
        <wp:inline distT="0" distB="0" distL="0" distR="0">
          <wp:extent cx="2057400" cy="605874"/>
          <wp:effectExtent l="19050" t="0" r="0" b="0"/>
          <wp:docPr id="2" name="Picture 1" descr="ih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hu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118" cy="61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1DF8"/>
    <w:rsid w:val="00090DF1"/>
    <w:rsid w:val="000B0612"/>
    <w:rsid w:val="004522C1"/>
    <w:rsid w:val="00AB1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Aptos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AB1DF8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0"/>
    <w:next w:val="normal0"/>
    <w:rsid w:val="00AB1DF8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0"/>
    <w:next w:val="normal0"/>
    <w:rsid w:val="00AB1DF8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0"/>
    <w:next w:val="normal0"/>
    <w:rsid w:val="00AB1DF8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0"/>
    <w:next w:val="normal0"/>
    <w:rsid w:val="00AB1DF8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0"/>
    <w:next w:val="normal0"/>
    <w:rsid w:val="00AB1DF8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AB1DF8"/>
  </w:style>
  <w:style w:type="paragraph" w:styleId="Title">
    <w:name w:val="Title"/>
    <w:basedOn w:val="normal0"/>
    <w:next w:val="normal0"/>
    <w:rsid w:val="00AB1DF8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0"/>
    <w:next w:val="normal0"/>
    <w:rsid w:val="00AB1DF8"/>
    <w:rPr>
      <w:color w:val="595959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0B0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612"/>
  </w:style>
  <w:style w:type="paragraph" w:styleId="Footer">
    <w:name w:val="footer"/>
    <w:basedOn w:val="Normal"/>
    <w:link w:val="FooterChar"/>
    <w:uiPriority w:val="99"/>
    <w:semiHidden/>
    <w:unhideWhenUsed/>
    <w:rsid w:val="000B061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612"/>
  </w:style>
  <w:style w:type="paragraph" w:styleId="BalloonText">
    <w:name w:val="Balloon Text"/>
    <w:basedOn w:val="Normal"/>
    <w:link w:val="BalloonTextChar"/>
    <w:uiPriority w:val="99"/>
    <w:semiHidden/>
    <w:unhideWhenUsed/>
    <w:rsid w:val="000B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fn.gr/opendataevent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fn.gr/registration-form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dataday.org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nthi@uom.edu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harbrat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2024-03-05T08:33:00Z</dcterms:created>
  <dcterms:modified xsi:type="dcterms:W3CDTF">2024-03-05T08:36:00Z</dcterms:modified>
</cp:coreProperties>
</file>